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8"/>
          <w:szCs w:val="28"/>
        </w:rPr>
      </w:pPr>
      <w:r>
        <w:rPr>
          <w:b w:val="1"/>
          <w:bCs w:val="1"/>
          <w:sz w:val="28"/>
          <w:szCs w:val="28"/>
          <w:rtl w:val="0"/>
          <w:lang w:val="en-US"/>
        </w:rPr>
        <w:t xml:space="preserve">3608 East Stratford Property Timeline </w:t>
      </w:r>
    </w:p>
    <w:p>
      <w:pPr>
        <w:pStyle w:val="Body"/>
        <w:rPr>
          <w:sz w:val="28"/>
          <w:szCs w:val="28"/>
        </w:rPr>
      </w:pPr>
    </w:p>
    <w:p>
      <w:pPr>
        <w:pStyle w:val="Body"/>
        <w:rPr>
          <w:sz w:val="28"/>
          <w:szCs w:val="28"/>
        </w:rPr>
      </w:pPr>
      <w:r>
        <w:rPr>
          <w:b w:val="1"/>
          <w:bCs w:val="1"/>
          <w:sz w:val="28"/>
          <w:szCs w:val="28"/>
          <w:rtl w:val="0"/>
          <w:lang w:val="en-US"/>
        </w:rPr>
        <w:t xml:space="preserve">1946 </w:t>
      </w:r>
      <w:r>
        <w:rPr>
          <w:sz w:val="28"/>
          <w:szCs w:val="28"/>
          <w:rtl w:val="0"/>
          <w:lang w:val="en-US"/>
        </w:rPr>
        <w:t xml:space="preserve"> Property is donated to OPCL in 1946 by George and Millie Robbins</w:t>
      </w:r>
    </w:p>
    <w:p>
      <w:pPr>
        <w:pStyle w:val="Body"/>
        <w:rPr>
          <w:sz w:val="28"/>
          <w:szCs w:val="28"/>
        </w:rPr>
      </w:pPr>
    </w:p>
    <w:p>
      <w:pPr>
        <w:pStyle w:val="Body"/>
        <w:rPr>
          <w:b w:val="0"/>
          <w:bCs w:val="0"/>
          <w:sz w:val="28"/>
          <w:szCs w:val="28"/>
        </w:rPr>
      </w:pPr>
      <w:r>
        <w:rPr>
          <w:b w:val="1"/>
          <w:bCs w:val="1"/>
          <w:sz w:val="28"/>
          <w:szCs w:val="28"/>
          <w:rtl w:val="0"/>
          <w:lang w:val="en-US"/>
        </w:rPr>
        <w:t xml:space="preserve">1961 </w:t>
      </w:r>
      <w:r>
        <w:rPr>
          <w:b w:val="0"/>
          <w:bCs w:val="0"/>
          <w:sz w:val="28"/>
          <w:szCs w:val="28"/>
          <w:rtl w:val="0"/>
          <w:lang w:val="en-US"/>
        </w:rPr>
        <w:t xml:space="preserve">Property is transferred to OPVFD for marine vehicle use with written agreement that the property will revert to OPCL if not used for OPVFD. OPCL meetings move to the newly enlarged OPVFD station. First meeting Jan. 1962. </w:t>
      </w:r>
    </w:p>
    <w:p>
      <w:pPr>
        <w:pStyle w:val="Body"/>
        <w:rPr>
          <w:b w:val="0"/>
          <w:bCs w:val="0"/>
          <w:sz w:val="28"/>
          <w:szCs w:val="28"/>
        </w:rPr>
      </w:pPr>
    </w:p>
    <w:p>
      <w:pPr>
        <w:pStyle w:val="Body"/>
        <w:rPr>
          <w:b w:val="0"/>
          <w:bCs w:val="0"/>
          <w:sz w:val="28"/>
          <w:szCs w:val="28"/>
        </w:rPr>
      </w:pPr>
      <w:r>
        <w:rPr>
          <w:b w:val="1"/>
          <w:bCs w:val="1"/>
          <w:sz w:val="28"/>
          <w:szCs w:val="28"/>
          <w:rtl w:val="0"/>
          <w:lang w:val="en-US"/>
        </w:rPr>
        <w:t xml:space="preserve">2004 </w:t>
      </w:r>
      <w:r>
        <w:rPr>
          <w:b w:val="0"/>
          <w:bCs w:val="0"/>
          <w:sz w:val="28"/>
          <w:szCs w:val="28"/>
          <w:rtl w:val="0"/>
          <w:lang w:val="en-US"/>
        </w:rPr>
        <w:t xml:space="preserve">OPCL initiates process to take back property since no longer used by OPVFD. </w:t>
      </w:r>
    </w:p>
    <w:p>
      <w:pPr>
        <w:pStyle w:val="Body"/>
        <w:rPr>
          <w:b w:val="0"/>
          <w:bCs w:val="0"/>
          <w:sz w:val="28"/>
          <w:szCs w:val="28"/>
        </w:rPr>
      </w:pPr>
    </w:p>
    <w:p>
      <w:pPr>
        <w:pStyle w:val="Body"/>
      </w:pPr>
      <w:r>
        <w:rPr>
          <w:b w:val="1"/>
          <w:bCs w:val="1"/>
          <w:sz w:val="28"/>
          <w:szCs w:val="28"/>
          <w:rtl w:val="0"/>
          <w:lang w:val="en-US"/>
        </w:rPr>
        <w:t xml:space="preserve">2007 </w:t>
      </w:r>
      <w:r>
        <w:rPr>
          <w:b w:val="0"/>
          <w:bCs w:val="0"/>
          <w:sz w:val="28"/>
          <w:szCs w:val="28"/>
          <w:rtl w:val="0"/>
          <w:lang w:val="en-US"/>
        </w:rPr>
        <w:t xml:space="preserve">Property sold October 1, 2007.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